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B962" w14:textId="77777777" w:rsidR="0065004D" w:rsidRDefault="0065004D" w:rsidP="00B15804">
      <w:pPr>
        <w:rPr>
          <w:rFonts w:ascii="Gentium Medium" w:hAnsi="Gentium Medium" w:cs="Gentium Medium"/>
          <w:color w:val="1E1E1C"/>
          <w:sz w:val="32"/>
          <w:szCs w:val="32"/>
        </w:rPr>
      </w:pPr>
    </w:p>
    <w:p w14:paraId="6F0D93A7" w14:textId="77777777" w:rsidR="0065004D" w:rsidRDefault="00000000">
      <w:pPr>
        <w:jc w:val="center"/>
        <w:rPr>
          <w:rFonts w:ascii="Gentium Medium" w:hAnsi="Gentium Medium" w:cs="Gentium Medium"/>
          <w:color w:val="1E1E1C"/>
          <w:sz w:val="32"/>
          <w:szCs w:val="32"/>
        </w:rPr>
      </w:pPr>
      <w:r>
        <w:rPr>
          <w:rFonts w:ascii="Gentium Medium" w:hAnsi="Gentium Medium" w:cs="Gentium Medium"/>
          <w:color w:val="1E1E1C"/>
          <w:sz w:val="32"/>
          <w:szCs w:val="32"/>
        </w:rPr>
        <w:t>Seminario indologico organizzato dal prof. Ciotti</w:t>
      </w:r>
    </w:p>
    <w:p w14:paraId="76E67091" w14:textId="77777777" w:rsidR="0065004D" w:rsidRDefault="0065004D">
      <w:pPr>
        <w:jc w:val="center"/>
        <w:rPr>
          <w:rFonts w:ascii="Gentium Medium" w:hAnsi="Gentium Medium" w:cs="Gentium Medium"/>
          <w:color w:val="1E1E1C"/>
          <w:sz w:val="36"/>
          <w:szCs w:val="36"/>
        </w:rPr>
      </w:pPr>
    </w:p>
    <w:p w14:paraId="0179511B" w14:textId="77777777" w:rsidR="0065004D" w:rsidRDefault="0065004D">
      <w:pPr>
        <w:jc w:val="center"/>
        <w:rPr>
          <w:rFonts w:ascii="Gentium Medium" w:hAnsi="Gentium Medium" w:cs="Gentium Medium"/>
          <w:color w:val="1E1E1C"/>
          <w:sz w:val="36"/>
          <w:szCs w:val="36"/>
        </w:rPr>
      </w:pPr>
    </w:p>
    <w:p w14:paraId="262937FA" w14:textId="77777777" w:rsidR="0065004D" w:rsidRDefault="0065004D">
      <w:pPr>
        <w:jc w:val="center"/>
        <w:rPr>
          <w:rFonts w:ascii="Gentium SemiBold" w:hAnsi="Gentium SemiBold" w:cs="Gentium SemiBold"/>
          <w:b/>
          <w:bCs/>
          <w:color w:val="1E1E1C"/>
          <w:sz w:val="36"/>
          <w:szCs w:val="36"/>
        </w:rPr>
      </w:pPr>
    </w:p>
    <w:p w14:paraId="16552A05" w14:textId="77777777" w:rsidR="0065004D" w:rsidRDefault="00000000">
      <w:pPr>
        <w:spacing w:line="276" w:lineRule="auto"/>
        <w:jc w:val="center"/>
        <w:rPr>
          <w:rFonts w:ascii="Gentium SemiBold" w:hAnsi="Gentium SemiBold" w:cs="Gentium SemiBold"/>
          <w:b/>
          <w:bCs/>
          <w:color w:val="1E1E1C"/>
          <w:sz w:val="48"/>
          <w:szCs w:val="48"/>
          <w:u w:val="single"/>
        </w:rPr>
      </w:pPr>
      <w:r>
        <w:rPr>
          <w:rFonts w:ascii="Gentium SemiBold" w:hAnsi="Gentium SemiBold" w:cs="Gentium SemiBold"/>
          <w:b/>
          <w:bCs/>
          <w:color w:val="1E1E1C"/>
          <w:sz w:val="48"/>
          <w:szCs w:val="48"/>
          <w:u w:val="single"/>
        </w:rPr>
        <w:t>Letteratura sanscrita</w:t>
      </w:r>
    </w:p>
    <w:p w14:paraId="5C39C9A2" w14:textId="77777777" w:rsidR="0065004D" w:rsidRDefault="0065004D">
      <w:pPr>
        <w:jc w:val="center"/>
        <w:rPr>
          <w:rFonts w:ascii="Gentium Medium" w:hAnsi="Gentium Medium" w:cs="Gentium Medium"/>
          <w:color w:val="1E1E1C"/>
          <w:sz w:val="36"/>
          <w:szCs w:val="36"/>
        </w:rPr>
      </w:pPr>
    </w:p>
    <w:p w14:paraId="2FF93CCF" w14:textId="77777777" w:rsidR="0065004D" w:rsidRDefault="00000000">
      <w:pPr>
        <w:jc w:val="center"/>
        <w:rPr>
          <w:rFonts w:ascii="Gentium" w:hAnsi="Gentium" w:cs="Gentium"/>
          <w:b/>
          <w:bCs/>
          <w:color w:val="1E1E1C"/>
          <w:sz w:val="64"/>
          <w:szCs w:val="64"/>
        </w:rPr>
      </w:pPr>
      <w:r>
        <w:rPr>
          <w:rFonts w:ascii="Gentium" w:hAnsi="Gentium" w:cs="Gentium"/>
          <w:b/>
          <w:bCs/>
          <w:color w:val="1E1E1C"/>
          <w:sz w:val="64"/>
          <w:szCs w:val="64"/>
        </w:rPr>
        <w:t>Prof. Daniele CUNEO</w:t>
      </w:r>
    </w:p>
    <w:p w14:paraId="079E910B" w14:textId="77777777" w:rsidR="0065004D" w:rsidRDefault="00000000">
      <w:pPr>
        <w:jc w:val="center"/>
        <w:rPr>
          <w:rFonts w:ascii="Gentium Medium" w:hAnsi="Gentium Medium" w:cs="Gentium Medium"/>
          <w:i/>
          <w:iCs/>
          <w:color w:val="1E1E1C"/>
          <w:sz w:val="48"/>
          <w:szCs w:val="48"/>
        </w:rPr>
      </w:pPr>
      <w:r>
        <w:rPr>
          <w:rFonts w:ascii="Gentium Medium" w:hAnsi="Gentium Medium" w:cs="Gentium Medium"/>
          <w:i/>
          <w:iCs/>
          <w:color w:val="1E1E1C"/>
          <w:sz w:val="48"/>
          <w:szCs w:val="48"/>
        </w:rPr>
        <w:t>The University of Texas at Austin</w:t>
      </w:r>
    </w:p>
    <w:p w14:paraId="692EFD2E" w14:textId="77777777" w:rsidR="0065004D" w:rsidRDefault="00000000">
      <w:pPr>
        <w:jc w:val="center"/>
        <w:rPr>
          <w:rFonts w:ascii="Gentium Medium" w:hAnsi="Gentium Medium" w:cs="Gentium Medium"/>
          <w:i/>
          <w:iCs/>
          <w:color w:val="1E1E1C"/>
          <w:sz w:val="48"/>
          <w:szCs w:val="48"/>
        </w:rPr>
      </w:pPr>
      <w:r>
        <w:rPr>
          <w:rFonts w:ascii="Gentium Medium" w:hAnsi="Gentium Medium" w:cs="Gentium Medium"/>
          <w:i/>
          <w:iCs/>
          <w:color w:val="1E1E1C"/>
          <w:sz w:val="48"/>
          <w:szCs w:val="48"/>
        </w:rPr>
        <w:t>Université Sorbonne Nouvelle, Paris</w:t>
      </w:r>
    </w:p>
    <w:p w14:paraId="4AB3B1AA" w14:textId="77777777" w:rsidR="0065004D" w:rsidRDefault="0065004D">
      <w:pPr>
        <w:jc w:val="center"/>
        <w:rPr>
          <w:rFonts w:ascii="Gentium Medium" w:hAnsi="Gentium Medium" w:cs="Gentium Medium"/>
          <w:i/>
          <w:iCs/>
          <w:color w:val="1E1E1C"/>
          <w:sz w:val="48"/>
          <w:szCs w:val="48"/>
        </w:rPr>
      </w:pPr>
    </w:p>
    <w:p w14:paraId="6AB3AC6F" w14:textId="77777777" w:rsidR="0065004D" w:rsidRDefault="00000000">
      <w:pPr>
        <w:jc w:val="center"/>
        <w:rPr>
          <w:sz w:val="56"/>
          <w:szCs w:val="56"/>
        </w:rPr>
      </w:pPr>
      <w:r>
        <w:rPr>
          <w:rFonts w:ascii="Gentium Medium" w:hAnsi="Gentium Medium" w:cs="Gentium Medium"/>
          <w:i/>
          <w:iCs/>
          <w:color w:val="1E1E1C"/>
          <w:sz w:val="56"/>
          <w:szCs w:val="56"/>
        </w:rPr>
        <w:t>“Appayya legge Kālidāsa:</w:t>
      </w:r>
    </w:p>
    <w:p w14:paraId="09EB0AD3" w14:textId="77777777" w:rsidR="0065004D" w:rsidRDefault="00000000">
      <w:pPr>
        <w:jc w:val="center"/>
        <w:rPr>
          <w:sz w:val="56"/>
          <w:szCs w:val="56"/>
        </w:rPr>
      </w:pPr>
      <w:r>
        <w:rPr>
          <w:rFonts w:ascii="Gentium Medium" w:hAnsi="Gentium Medium" w:cs="Gentium Medium"/>
          <w:i/>
          <w:iCs/>
          <w:color w:val="1E1E1C"/>
          <w:sz w:val="56"/>
          <w:szCs w:val="56"/>
        </w:rPr>
        <w:t>Commentare il kāvya nel secondo millennio”</w:t>
      </w:r>
    </w:p>
    <w:p w14:paraId="190AF4BB" w14:textId="77777777" w:rsidR="0065004D" w:rsidRDefault="0065004D">
      <w:pPr>
        <w:jc w:val="center"/>
        <w:rPr>
          <w:rFonts w:ascii="Gentium Medium" w:hAnsi="Gentium Medium" w:cs="Gentium Medium"/>
          <w:color w:val="1E1E1C"/>
          <w:sz w:val="36"/>
          <w:szCs w:val="36"/>
        </w:rPr>
      </w:pPr>
    </w:p>
    <w:p w14:paraId="545B66A0" w14:textId="77777777" w:rsidR="0065004D" w:rsidRDefault="0065004D">
      <w:pPr>
        <w:jc w:val="center"/>
        <w:rPr>
          <w:rFonts w:ascii="Gentium Medium" w:hAnsi="Gentium Medium" w:cs="Gentium Medium"/>
          <w:color w:val="1E1E1C"/>
          <w:sz w:val="40"/>
          <w:szCs w:val="40"/>
        </w:rPr>
      </w:pPr>
    </w:p>
    <w:p w14:paraId="517CE6E9" w14:textId="77777777" w:rsidR="0065004D" w:rsidRDefault="00000000">
      <w:pPr>
        <w:jc w:val="center"/>
        <w:rPr>
          <w:rFonts w:ascii="Gentium Medium" w:hAnsi="Gentium Medium" w:cs="Gentium Medium"/>
          <w:color w:val="1E1E1C"/>
          <w:sz w:val="40"/>
          <w:szCs w:val="40"/>
        </w:rPr>
      </w:pPr>
      <w:r>
        <w:rPr>
          <w:rFonts w:ascii="Gentium Medium" w:hAnsi="Gentium Medium" w:cs="Gentium Medium"/>
          <w:color w:val="1E1E1C"/>
          <w:sz w:val="40"/>
          <w:szCs w:val="40"/>
        </w:rPr>
        <w:t>Lunedì 15 dicembre 2025, ore 11.00-13.00</w:t>
      </w:r>
    </w:p>
    <w:p w14:paraId="3FB349DE" w14:textId="77777777" w:rsidR="0065004D" w:rsidRDefault="00000000">
      <w:pPr>
        <w:jc w:val="center"/>
        <w:rPr>
          <w:rFonts w:ascii="Gentium Medium" w:hAnsi="Gentium Medium" w:cs="Gentium Medium"/>
          <w:color w:val="1E1E1C"/>
          <w:sz w:val="40"/>
          <w:szCs w:val="40"/>
        </w:rPr>
      </w:pPr>
      <w:r>
        <w:rPr>
          <w:rFonts w:ascii="Gentium Medium" w:hAnsi="Gentium Medium" w:cs="Gentium Medium"/>
          <w:color w:val="1E1E1C"/>
          <w:sz w:val="40"/>
          <w:szCs w:val="40"/>
        </w:rPr>
        <w:t>Via Zamboni 33, Aula I</w:t>
      </w:r>
    </w:p>
    <w:p w14:paraId="5C259F97" w14:textId="77777777" w:rsidR="0065004D" w:rsidRDefault="0065004D">
      <w:pPr>
        <w:jc w:val="center"/>
        <w:rPr>
          <w:rFonts w:ascii="Gentium Medium" w:hAnsi="Gentium Medium" w:cs="Gentium Medium"/>
          <w:color w:val="1E1E1C"/>
          <w:sz w:val="40"/>
          <w:szCs w:val="40"/>
        </w:rPr>
      </w:pPr>
    </w:p>
    <w:p w14:paraId="2A684ACF" w14:textId="77777777" w:rsidR="0065004D" w:rsidRDefault="0065004D">
      <w:pPr>
        <w:jc w:val="center"/>
        <w:rPr>
          <w:rFonts w:ascii="Gentium Medium" w:hAnsi="Gentium Medium" w:cs="Gentium Medium"/>
          <w:color w:val="1E1E1C"/>
          <w:sz w:val="40"/>
          <w:szCs w:val="40"/>
        </w:rPr>
      </w:pPr>
    </w:p>
    <w:p w14:paraId="7E0AB0B3" w14:textId="77777777" w:rsidR="0065004D" w:rsidRDefault="0065004D">
      <w:pPr>
        <w:jc w:val="center"/>
        <w:rPr>
          <w:rFonts w:ascii="Gentium Medium" w:hAnsi="Gentium Medium" w:cs="Gentium Medium"/>
          <w:color w:val="1E1E1C"/>
          <w:sz w:val="40"/>
          <w:szCs w:val="40"/>
        </w:rPr>
      </w:pPr>
    </w:p>
    <w:p w14:paraId="7B29CA7F" w14:textId="3EF84FEB" w:rsidR="0065004D" w:rsidRDefault="00000000">
      <w:pPr>
        <w:jc w:val="center"/>
        <w:rPr>
          <w:rFonts w:ascii="Gentium Medium" w:hAnsi="Gentium Medium" w:cs="Gentium Medium"/>
          <w:color w:val="1E1E1C"/>
          <w:sz w:val="32"/>
          <w:szCs w:val="32"/>
        </w:rPr>
      </w:pPr>
      <w:r>
        <w:rPr>
          <w:rFonts w:ascii="Gentium Medium" w:hAnsi="Gentium Medium" w:cs="Gentium Medium"/>
          <w:color w:val="1E1E1C"/>
          <w:sz w:val="32"/>
          <w:szCs w:val="32"/>
        </w:rPr>
        <w:t xml:space="preserve">L’incontro </w:t>
      </w:r>
      <w:r w:rsidR="00B15804">
        <w:rPr>
          <w:rFonts w:ascii="Gentium Medium" w:hAnsi="Gentium Medium" w:cs="Gentium Medium"/>
          <w:color w:val="1E1E1C"/>
          <w:sz w:val="32"/>
          <w:szCs w:val="32"/>
        </w:rPr>
        <w:t xml:space="preserve">NON </w:t>
      </w:r>
      <w:r>
        <w:rPr>
          <w:rFonts w:ascii="Gentium Medium" w:hAnsi="Gentium Medium" w:cs="Gentium Medium"/>
          <w:color w:val="1E1E1C"/>
          <w:sz w:val="32"/>
          <w:szCs w:val="32"/>
        </w:rPr>
        <w:t>è valido per</w:t>
      </w:r>
      <w:r w:rsidR="00B15804">
        <w:rPr>
          <w:rFonts w:ascii="Gentium Medium" w:hAnsi="Gentium Medium" w:cs="Gentium Medium"/>
          <w:color w:val="1E1E1C"/>
          <w:sz w:val="32"/>
          <w:szCs w:val="32"/>
        </w:rPr>
        <w:t xml:space="preserve"> i CFU del</w:t>
      </w:r>
      <w:r>
        <w:rPr>
          <w:rFonts w:ascii="Gentium Medium" w:hAnsi="Gentium Medium" w:cs="Gentium Medium"/>
          <w:color w:val="1E1E1C"/>
          <w:sz w:val="32"/>
          <w:szCs w:val="32"/>
        </w:rPr>
        <w:t xml:space="preserve">l’attività Seminari del </w:t>
      </w:r>
    </w:p>
    <w:p w14:paraId="0D4A5390" w14:textId="43ED5F1A" w:rsidR="0065004D" w:rsidRDefault="00000000">
      <w:pPr>
        <w:jc w:val="center"/>
        <w:rPr>
          <w:rFonts w:ascii="Gentium Medium" w:hAnsi="Gentium Medium" w:cs="Gentium Medium"/>
          <w:color w:val="1E1E1C"/>
          <w:sz w:val="32"/>
          <w:szCs w:val="32"/>
        </w:rPr>
      </w:pPr>
      <w:r>
        <w:rPr>
          <w:rFonts w:ascii="Gentium Medium" w:hAnsi="Gentium Medium" w:cs="Gentium Medium"/>
          <w:color w:val="1E1E1C"/>
          <w:sz w:val="32"/>
          <w:szCs w:val="32"/>
        </w:rPr>
        <w:t xml:space="preserve">Corso di Laurea in “ARCO” </w:t>
      </w:r>
    </w:p>
    <w:sectPr w:rsidR="006500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4" w:bottom="993" w:left="1134" w:header="357" w:footer="5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91D5" w14:textId="77777777" w:rsidR="00EB5CF1" w:rsidRDefault="00EB5CF1">
      <w:r>
        <w:separator/>
      </w:r>
    </w:p>
  </w:endnote>
  <w:endnote w:type="continuationSeparator" w:id="0">
    <w:p w14:paraId="7EAE2DFB" w14:textId="77777777" w:rsidR="00EB5CF1" w:rsidRDefault="00EB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Medium">
    <w:altName w:val="Cambria"/>
    <w:charset w:val="00"/>
    <w:family w:val="roman"/>
    <w:pitch w:val="variable"/>
  </w:font>
  <w:font w:name="Gentium SemiBold">
    <w:altName w:val="Cambria"/>
    <w:charset w:val="00"/>
    <w:family w:val="roman"/>
    <w:pitch w:val="variable"/>
  </w:font>
  <w:font w:name="Gentium">
    <w:altName w:val="Cambria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43AE" w14:textId="77777777" w:rsidR="0065004D" w:rsidRDefault="006500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D488" w14:textId="77777777" w:rsidR="0065004D" w:rsidRDefault="0065004D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</w:p>
  <w:p w14:paraId="6C483CEC" w14:textId="77777777" w:rsidR="0065004D" w:rsidRDefault="00000000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storia culture civiltà</w:t>
    </w:r>
  </w:p>
  <w:p w14:paraId="2A560992" w14:textId="77777777" w:rsidR="0065004D" w:rsidRDefault="00000000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Piazza San Giovanni in Monte, 2  |  40124 Bologna |  Italia  |  Tel. + 39 051 2097600  |  </w:t>
    </w:r>
    <w:hyperlink r:id="rId1">
      <w:r>
        <w:rPr>
          <w:rStyle w:val="Collegamentoipertestuale"/>
          <w:rFonts w:ascii="Calibri" w:hAnsi="Calibri" w:cs="Calibri"/>
          <w:sz w:val="20"/>
          <w:szCs w:val="20"/>
        </w:rPr>
        <w:t>disci.segreteria@unibo.it</w:t>
      </w:r>
    </w:hyperlink>
    <w:r>
      <w:rPr>
        <w:rFonts w:ascii="Calibri" w:hAnsi="Calibri" w:cs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20DD" w14:textId="77777777" w:rsidR="0065004D" w:rsidRDefault="0065004D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</w:p>
  <w:p w14:paraId="22939F78" w14:textId="77777777" w:rsidR="0065004D" w:rsidRDefault="00000000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storia culture civiltà</w:t>
    </w:r>
  </w:p>
  <w:p w14:paraId="145988B3" w14:textId="77777777" w:rsidR="0065004D" w:rsidRDefault="00000000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Piazza San Giovanni in Monte, 2  |  40124 Bologna |  Italia  |  Tel. + 39 051 2097600  |  </w:t>
    </w:r>
    <w:hyperlink r:id="rId1">
      <w:r>
        <w:rPr>
          <w:rStyle w:val="Collegamentoipertestuale"/>
          <w:rFonts w:ascii="Calibri" w:hAnsi="Calibri" w:cs="Calibri"/>
          <w:sz w:val="20"/>
          <w:szCs w:val="20"/>
        </w:rPr>
        <w:t>disci.segreteria@unibo.it</w:t>
      </w:r>
    </w:hyperlink>
    <w:r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9B38" w14:textId="77777777" w:rsidR="00EB5CF1" w:rsidRDefault="00EB5CF1">
      <w:r>
        <w:separator/>
      </w:r>
    </w:p>
  </w:footnote>
  <w:footnote w:type="continuationSeparator" w:id="0">
    <w:p w14:paraId="4D282C82" w14:textId="77777777" w:rsidR="00EB5CF1" w:rsidRDefault="00EB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E7FC" w14:textId="77777777" w:rsidR="0065004D" w:rsidRDefault="006500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7EA5" w14:textId="77777777" w:rsidR="0065004D" w:rsidRDefault="0065004D">
    <w:pPr>
      <w:pStyle w:val="Intestazione"/>
    </w:pPr>
  </w:p>
  <w:p w14:paraId="468A330B" w14:textId="77777777" w:rsidR="0065004D" w:rsidRDefault="00000000">
    <w:pPr>
      <w:pStyle w:val="Intestazione"/>
      <w:jc w:val="center"/>
    </w:pPr>
    <w:r>
      <w:rPr>
        <w:noProof/>
      </w:rPr>
      <w:drawing>
        <wp:inline distT="0" distB="0" distL="0" distR="0" wp14:anchorId="5DE72330" wp14:editId="073DBED5">
          <wp:extent cx="3464560" cy="125285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4560" cy="1252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D50231" w14:textId="77777777" w:rsidR="0065004D" w:rsidRDefault="006500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D96B" w14:textId="77777777" w:rsidR="0065004D" w:rsidRDefault="0065004D">
    <w:pPr>
      <w:pStyle w:val="Intestazione"/>
    </w:pPr>
  </w:p>
  <w:p w14:paraId="28EE9F96" w14:textId="77777777" w:rsidR="0065004D" w:rsidRDefault="00000000">
    <w:pPr>
      <w:pStyle w:val="Intestazione"/>
      <w:jc w:val="center"/>
    </w:pPr>
    <w:r>
      <w:rPr>
        <w:noProof/>
      </w:rPr>
      <w:drawing>
        <wp:inline distT="0" distB="0" distL="0" distR="0" wp14:anchorId="66CEB569" wp14:editId="23127AA7">
          <wp:extent cx="3464560" cy="1252855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4560" cy="1252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6CFC6E" w14:textId="77777777" w:rsidR="0065004D" w:rsidRDefault="006500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4D"/>
    <w:rsid w:val="0065004D"/>
    <w:rsid w:val="00B15804"/>
    <w:rsid w:val="00C05A18"/>
    <w:rsid w:val="00E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2A12"/>
  <w15:docId w15:val="{7C93DCCC-3124-49DB-904C-A119F038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41214A"/>
    <w:pPr>
      <w:widowControl w:val="0"/>
      <w:ind w:left="4498" w:right="4429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3E0D7C"/>
    <w:rPr>
      <w:b/>
      <w:bCs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qFormat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19C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1214A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1214A"/>
    <w:rPr>
      <w:rFonts w:ascii="Calibri" w:eastAsia="Calibri" w:hAnsi="Calibri" w:cs="Calibri"/>
      <w:sz w:val="24"/>
      <w:szCs w:val="24"/>
      <w:lang w:eastAsia="en-US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1214A"/>
    <w:pPr>
      <w:widowControl w:val="0"/>
    </w:pPr>
    <w:rPr>
      <w:rFonts w:ascii="Calibri" w:eastAsia="Calibri" w:hAnsi="Calibri" w:cs="Calibri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qFormat/>
    <w:rsid w:val="002A0F0A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qFormat/>
    <w:rsid w:val="001704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1214A"/>
    <w:pPr>
      <w:widowControl w:val="0"/>
      <w:ind w:left="820" w:hanging="361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8E4434"/>
    <w:pPr>
      <w:spacing w:beforeAutospacing="1" w:afterAutospacing="1"/>
    </w:pPr>
    <w:rPr>
      <w:lang w:eastAsia="zh-CN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ci.segreteria@unibo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sci.segreteria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5" ma:contentTypeDescription="Create a new document." ma:contentTypeScope="" ma:versionID="cbeef92ab8c2888d1603dfb5d241e278">
  <xsd:schema xmlns:xsd="http://www.w3.org/2001/XMLSchema" xmlns:xs="http://www.w3.org/2001/XMLSchema" xmlns:p="http://schemas.microsoft.com/office/2006/metadata/properties" xmlns:ns3="7d185f57-29bd-4df9-82bd-8990ae3c534a" targetNamespace="http://schemas.microsoft.com/office/2006/metadata/properties" ma:root="true" ma:fieldsID="ba1b604737edee20bb24aa6b7a9afb78" ns3:_="">
    <xsd:import namespace="7d185f57-29bd-4df9-82bd-8990ae3c5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D21DA07-13E3-4A5C-81D1-F663EAEB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7d185f57-29bd-4df9-82bd-8990ae3c534a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336</Characters>
  <Application>Microsoft Office Word</Application>
  <DocSecurity>0</DocSecurity>
  <Lines>2</Lines>
  <Paragraphs>1</Paragraphs>
  <ScaleCrop>false</ScaleCrop>
  <Company>Università di Bologna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dc:description/>
  <cp:lastModifiedBy>Ilaria Cicola</cp:lastModifiedBy>
  <cp:revision>22</cp:revision>
  <cp:lastPrinted>2025-11-06T21:54:00Z</cp:lastPrinted>
  <dcterms:created xsi:type="dcterms:W3CDTF">2025-05-27T10:13:00Z</dcterms:created>
  <dcterms:modified xsi:type="dcterms:W3CDTF">2025-12-01T18:33:00Z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0x0101000F2D67F4AE39E04DBD21F61A25AD704C</vt:lpwstr>
  </property>
</Properties>
</file>